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A TEMPO DETERMINATO DI DIRIGENTI MEDICI DELLA DISCIPLINA </w:t>
      </w:r>
      <w:r w:rsidR="00B1642A">
        <w:rPr>
          <w:rFonts w:ascii="Arial Narrow" w:hAnsi="Arial Narrow"/>
          <w:sz w:val="22"/>
          <w:szCs w:val="22"/>
        </w:rPr>
        <w:t>DI IGIENE EPIDEMIOLOGICA E SANITA’ PUBBLICA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di dirigenti medici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B1642A">
        <w:rPr>
          <w:rFonts w:ascii="Arial Narrow" w:hAnsi="Arial Narrow"/>
          <w:snapToGrid w:val="0"/>
          <w:sz w:val="22"/>
          <w:szCs w:val="22"/>
        </w:rPr>
        <w:t>Igiene Epidemiologica e Sanità Pubblica.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101B57" w:rsidRPr="00A5598B" w:rsidRDefault="00101B57" w:rsidP="00101B57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per l’assunzione a tempo determinato di dirigenti medici della disciplina di </w:t>
      </w:r>
      <w:r w:rsidR="00B1642A">
        <w:rPr>
          <w:rFonts w:ascii="Arial Narrow" w:hAnsi="Arial Narrow"/>
          <w:b w:val="0"/>
          <w:bCs/>
          <w:sz w:val="22"/>
          <w:szCs w:val="22"/>
        </w:rPr>
        <w:t>Igiene Epidemiologica e Sanità Pubblica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222885</wp:posOffset>
                </wp:positionV>
                <wp:extent cx="2154555" cy="440690"/>
                <wp:effectExtent l="0" t="541020" r="0" b="5803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98.25pt;margin-top:17.55pt;width:169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a tempo determinato di dirigenti medici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B1642A" w:rsidRPr="005D00EC">
        <w:rPr>
          <w:rFonts w:ascii="Arial Narrow" w:hAnsi="Arial Narrow"/>
          <w:szCs w:val="22"/>
        </w:rPr>
        <w:t>Igiene Epidemiologica e Sanità Pubblica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2154555" cy="440690"/>
                <wp:effectExtent l="0" t="541655" r="0" b="5797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72.65pt;margin-top:1.1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1978E5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745EE2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8E5" w:rsidRDefault="001978E5">
      <w:r>
        <w:separator/>
      </w:r>
    </w:p>
  </w:endnote>
  <w:endnote w:type="continuationSeparator" w:id="0">
    <w:p w:rsidR="001978E5" w:rsidRDefault="0019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1978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271C4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0484B" w:rsidRDefault="001978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8E5" w:rsidRDefault="001978E5">
      <w:r>
        <w:separator/>
      </w:r>
    </w:p>
  </w:footnote>
  <w:footnote w:type="continuationSeparator" w:id="0">
    <w:p w:rsidR="001978E5" w:rsidRDefault="00197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1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8"/>
  </w:num>
  <w:num w:numId="4">
    <w:abstractNumId w:val="16"/>
  </w:num>
  <w:num w:numId="5">
    <w:abstractNumId w:val="6"/>
  </w:num>
  <w:num w:numId="6">
    <w:abstractNumId w:val="24"/>
  </w:num>
  <w:num w:numId="7">
    <w:abstractNumId w:val="29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35"/>
  </w:num>
  <w:num w:numId="10">
    <w:abstractNumId w:val="31"/>
  </w:num>
  <w:num w:numId="11">
    <w:abstractNumId w:val="1"/>
  </w:num>
  <w:num w:numId="12">
    <w:abstractNumId w:val="15"/>
  </w:num>
  <w:num w:numId="13">
    <w:abstractNumId w:val="9"/>
  </w:num>
  <w:num w:numId="14">
    <w:abstractNumId w:val="20"/>
  </w:num>
  <w:num w:numId="15">
    <w:abstractNumId w:val="34"/>
  </w:num>
  <w:num w:numId="16">
    <w:abstractNumId w:val="13"/>
  </w:num>
  <w:num w:numId="17">
    <w:abstractNumId w:val="4"/>
  </w:num>
  <w:num w:numId="18">
    <w:abstractNumId w:val="26"/>
  </w:num>
  <w:num w:numId="19">
    <w:abstractNumId w:val="22"/>
  </w:num>
  <w:num w:numId="20">
    <w:abstractNumId w:val="37"/>
  </w:num>
  <w:num w:numId="21">
    <w:abstractNumId w:val="25"/>
  </w:num>
  <w:num w:numId="22">
    <w:abstractNumId w:val="17"/>
  </w:num>
  <w:num w:numId="23">
    <w:abstractNumId w:val="10"/>
  </w:num>
  <w:num w:numId="24">
    <w:abstractNumId w:val="2"/>
  </w:num>
  <w:num w:numId="25">
    <w:abstractNumId w:val="27"/>
  </w:num>
  <w:num w:numId="26">
    <w:abstractNumId w:val="7"/>
  </w:num>
  <w:num w:numId="27">
    <w:abstractNumId w:val="21"/>
  </w:num>
  <w:num w:numId="28">
    <w:abstractNumId w:val="5"/>
  </w:num>
  <w:num w:numId="29">
    <w:abstractNumId w:val="12"/>
  </w:num>
  <w:num w:numId="30">
    <w:abstractNumId w:val="36"/>
  </w:num>
  <w:num w:numId="31">
    <w:abstractNumId w:val="19"/>
  </w:num>
  <w:num w:numId="32">
    <w:abstractNumId w:val="30"/>
  </w:num>
  <w:num w:numId="33">
    <w:abstractNumId w:val="3"/>
  </w:num>
  <w:num w:numId="34">
    <w:abstractNumId w:val="18"/>
  </w:num>
  <w:num w:numId="35">
    <w:abstractNumId w:val="14"/>
  </w:num>
  <w:num w:numId="36">
    <w:abstractNumId w:val="23"/>
  </w:num>
  <w:num w:numId="37">
    <w:abstractNumId w:val="1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25B73"/>
    <w:rsid w:val="00041813"/>
    <w:rsid w:val="00101B57"/>
    <w:rsid w:val="001064B4"/>
    <w:rsid w:val="00125585"/>
    <w:rsid w:val="001978E5"/>
    <w:rsid w:val="00435C86"/>
    <w:rsid w:val="00532A11"/>
    <w:rsid w:val="005D00EC"/>
    <w:rsid w:val="006111D9"/>
    <w:rsid w:val="006271C4"/>
    <w:rsid w:val="00657B86"/>
    <w:rsid w:val="006C6A6C"/>
    <w:rsid w:val="00800C06"/>
    <w:rsid w:val="0080476F"/>
    <w:rsid w:val="00830F82"/>
    <w:rsid w:val="00902B89"/>
    <w:rsid w:val="0092163C"/>
    <w:rsid w:val="00940AB0"/>
    <w:rsid w:val="0094493B"/>
    <w:rsid w:val="009C4714"/>
    <w:rsid w:val="009E2789"/>
    <w:rsid w:val="00A13AC3"/>
    <w:rsid w:val="00A21D2A"/>
    <w:rsid w:val="00B1642A"/>
    <w:rsid w:val="00B52513"/>
    <w:rsid w:val="00B62128"/>
    <w:rsid w:val="00BA0980"/>
    <w:rsid w:val="00CB7C8B"/>
    <w:rsid w:val="00E22D2B"/>
    <w:rsid w:val="00EA368A"/>
    <w:rsid w:val="00EC7932"/>
    <w:rsid w:val="00FA0533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8</cp:revision>
  <dcterms:created xsi:type="dcterms:W3CDTF">2020-02-25T11:25:00Z</dcterms:created>
  <dcterms:modified xsi:type="dcterms:W3CDTF">2020-03-04T10:19:00Z</dcterms:modified>
</cp:coreProperties>
</file>